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6327E2">
        <w:tc>
          <w:tcPr>
            <w:tcW w:w="9430" w:type="dxa"/>
            <w:tcBorders>
              <w:bottom w:val="thinThickSmallGap" w:sz="24" w:space="0" w:color="000000"/>
            </w:tcBorders>
          </w:tcPr>
          <w:p w:rsidR="006327E2" w:rsidRDefault="007D6D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0" t="0" r="0" b="0"/>
                  <wp:wrapNone/>
                  <wp:docPr id="1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27E2" w:rsidRDefault="006327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327E2" w:rsidRDefault="006327E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327E2" w:rsidRDefault="006327E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327E2" w:rsidRDefault="007D6D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6327E2" w:rsidRDefault="007D6D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6327E2" w:rsidRDefault="007D6D88">
            <w:pPr>
              <w:widowControl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6327E2" w:rsidRDefault="006327E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27E2" w:rsidRDefault="00CE25D9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600075</wp:posOffset>
            </wp:positionH>
            <wp:positionV relativeFrom="page">
              <wp:posOffset>2276475</wp:posOffset>
            </wp:positionV>
            <wp:extent cx="2924175" cy="361950"/>
            <wp:effectExtent l="19050" t="0" r="952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D88">
        <w:rPr>
          <w:sz w:val="28"/>
          <w:szCs w:val="28"/>
        </w:rPr>
        <w:t xml:space="preserve">___________                                                                                           № </w:t>
      </w:r>
      <w:r w:rsidR="007D6D88">
        <w:rPr>
          <w:sz w:val="28"/>
          <w:szCs w:val="28"/>
          <w:u w:val="single"/>
        </w:rPr>
        <w:t>________</w:t>
      </w:r>
    </w:p>
    <w:p w:rsidR="006327E2" w:rsidRDefault="007D6D8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рачевка</w:t>
      </w:r>
    </w:p>
    <w:p w:rsidR="006327E2" w:rsidRDefault="006327E2">
      <w:pPr>
        <w:jc w:val="center"/>
        <w:rPr>
          <w:sz w:val="28"/>
          <w:szCs w:val="28"/>
        </w:rPr>
      </w:pPr>
    </w:p>
    <w:p w:rsidR="006327E2" w:rsidRDefault="007D6D8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</w:p>
    <w:p w:rsidR="006327E2" w:rsidRDefault="006327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327E2" w:rsidRDefault="007D6D88">
      <w:pPr>
        <w:ind w:right="102" w:firstLine="947"/>
        <w:jc w:val="both"/>
        <w:rPr>
          <w:rStyle w:val="2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Федеральным законом от 29.12.2012 № 273-ФЗ «Об образовании в Российской Федерации,  Законом Оренбургской области от 24.12.2010 № 4167/975-IV-ОЗ «О наделении органов местного самоуправления городских округов и муниципальных районов государственными полномочиями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образования», постановлением Правительства</w:t>
      </w:r>
      <w:proofErr w:type="gramEnd"/>
      <w:r>
        <w:rPr>
          <w:sz w:val="28"/>
          <w:szCs w:val="28"/>
        </w:rPr>
        <w:t xml:space="preserve"> Оренбургской области от 19.01.2007 № 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руководствуясь </w:t>
      </w:r>
      <w:hyperlink r:id="rId8">
        <w:proofErr w:type="spellStart"/>
        <w:r>
          <w:rPr>
            <w:sz w:val="28"/>
            <w:szCs w:val="28"/>
            <w:lang w:eastAsia="en-US"/>
          </w:rPr>
          <w:t>Уставом</w:t>
        </w:r>
      </w:hyperlink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   образования   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   район   Оренбургской   области,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6327E2" w:rsidRDefault="007D6D88">
      <w:pPr>
        <w:pStyle w:val="Heading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выплаты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/>
          <w:b w:val="0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>огласно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приложению.</w:t>
      </w:r>
    </w:p>
    <w:p w:rsidR="006327E2" w:rsidRDefault="007D6D88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по социальным вопросам.</w:t>
      </w:r>
    </w:p>
    <w:p w:rsidR="006327E2" w:rsidRDefault="007D6D88">
      <w:pPr>
        <w:ind w:firstLine="709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2609850</wp:posOffset>
            </wp:positionH>
            <wp:positionV relativeFrom="page">
              <wp:posOffset>8553450</wp:posOffset>
            </wp:positionV>
            <wp:extent cx="2466975" cy="790575"/>
            <wp:effectExtent l="19050" t="0" r="9525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</w:rPr>
        <w:t>3.</w:t>
      </w:r>
      <w:r>
        <w:rPr>
          <w:sz w:val="28"/>
          <w:szCs w:val="28"/>
        </w:rPr>
        <w:t xml:space="preserve">  Постановление вступает в силу  после  его официального опубликования в сетевом издании </w:t>
      </w:r>
      <w:hyperlink r:id="rId10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 xml:space="preserve">. право - </w:t>
        </w:r>
        <w:proofErr w:type="spellStart"/>
        <w:r>
          <w:rPr>
            <w:rStyle w:val="a7"/>
            <w:sz w:val="28"/>
            <w:szCs w:val="28"/>
          </w:rPr>
          <w:t>грачевка</w:t>
        </w:r>
        <w:proofErr w:type="gramStart"/>
        <w:r>
          <w:rPr>
            <w:rStyle w:val="a7"/>
            <w:sz w:val="28"/>
            <w:szCs w:val="28"/>
          </w:rPr>
          <w:t>.р</w:t>
        </w:r>
        <w:proofErr w:type="gramEnd"/>
        <w:r>
          <w:rPr>
            <w:rStyle w:val="a7"/>
            <w:sz w:val="28"/>
            <w:szCs w:val="28"/>
          </w:rPr>
          <w:t>ф</w:t>
        </w:r>
        <w:proofErr w:type="spellEnd"/>
      </w:hyperlink>
      <w:r>
        <w:rPr>
          <w:sz w:val="28"/>
          <w:szCs w:val="28"/>
        </w:rPr>
        <w:t xml:space="preserve"> и  подлежит размещению на официальном  сайте администрации 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области.</w:t>
      </w:r>
    </w:p>
    <w:p w:rsidR="006327E2" w:rsidRDefault="006327E2">
      <w:pPr>
        <w:rPr>
          <w:sz w:val="28"/>
          <w:szCs w:val="28"/>
        </w:rPr>
      </w:pPr>
    </w:p>
    <w:p w:rsidR="006327E2" w:rsidRDefault="007D6D88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И.о. главы района                                                                          С.В. Бахметьева</w:t>
      </w:r>
    </w:p>
    <w:p w:rsidR="006327E2" w:rsidRDefault="006327E2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7E2" w:rsidRDefault="006327E2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7E2" w:rsidRDefault="007D6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Бахметьевой С.В., отделу образования, финансовому отделу, МК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ИМЦ», МКУ ЦБУ, Трифоновой Е.В.</w:t>
      </w:r>
    </w:p>
    <w:tbl>
      <w:tblPr>
        <w:tblStyle w:val="ae"/>
        <w:tblW w:w="4885" w:type="dxa"/>
        <w:tblInd w:w="4786" w:type="dxa"/>
        <w:tblLayout w:type="fixed"/>
        <w:tblLook w:val="04A0"/>
      </w:tblPr>
      <w:tblGrid>
        <w:gridCol w:w="4885"/>
      </w:tblGrid>
      <w:tr w:rsidR="006327E2">
        <w:trPr>
          <w:trHeight w:val="75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327E2" w:rsidRDefault="007D6D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6327E2" w:rsidRDefault="007D6D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6327E2" w:rsidRDefault="007D6D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</w:t>
            </w:r>
          </w:p>
        </w:tc>
      </w:tr>
      <w:tr w:rsidR="006327E2">
        <w:trPr>
          <w:trHeight w:val="501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327E2" w:rsidRDefault="006327E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6327E2" w:rsidRDefault="007D6D8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327E2" w:rsidRDefault="007D6D8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(далее – Порядок)</w:t>
      </w:r>
    </w:p>
    <w:p w:rsidR="006327E2" w:rsidRDefault="006327E2">
      <w:pPr>
        <w:pStyle w:val="a4"/>
        <w:jc w:val="center"/>
        <w:rPr>
          <w:b/>
          <w:sz w:val="28"/>
          <w:szCs w:val="28"/>
        </w:rPr>
      </w:pPr>
    </w:p>
    <w:p w:rsidR="006327E2" w:rsidRDefault="007D6D88">
      <w:pPr>
        <w:widowControl w:val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Финансирование расходов, связанных с предоставлением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осуществляется за счет субвенции, предоставляемой из областного бюджета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  <w:proofErr w:type="gramEnd"/>
    </w:p>
    <w:p w:rsidR="006327E2" w:rsidRDefault="007D6D8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части родительской платы за присмотр и уход за детьми, посещающими </w:t>
      </w:r>
      <w:proofErr w:type="gramStart"/>
      <w:r>
        <w:rPr>
          <w:sz w:val="28"/>
          <w:szCs w:val="28"/>
        </w:rPr>
        <w:t>образовательные организации, реализующие образовательную программу дошкольного образования выплачивается</w:t>
      </w:r>
      <w:proofErr w:type="gramEnd"/>
      <w:r>
        <w:rPr>
          <w:sz w:val="28"/>
          <w:szCs w:val="28"/>
        </w:rPr>
        <w:t xml:space="preserve"> родителям (законным представителям) в отношении которых принято решение о назначении выплаты компенсации части родительской платы за присмотр и уход за детьми в муниципальных образовательных организациях, в размерах установленных уполномоченным органом.</w:t>
      </w:r>
    </w:p>
    <w:p w:rsidR="006327E2" w:rsidRDefault="007D6D8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 на получение компенсации имеет один из родителей (законных представителей) ребенка, посещающего муниципальную образовательную организацию, реализующую образовательную программу дошкольного образования (далее - образовательная организация), внесший родительскую плату в соответствующей образовательной организации.</w:t>
      </w:r>
    </w:p>
    <w:p w:rsidR="006327E2" w:rsidRDefault="007D6D88">
      <w:pPr>
        <w:pStyle w:val="a4"/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может быть гражданином Российской Федерации, иностранным гражданином или лицом без гражданства.</w:t>
      </w:r>
    </w:p>
    <w:p w:rsidR="006327E2" w:rsidRDefault="007D6D88">
      <w:pPr>
        <w:pStyle w:val="a4"/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 Компенсация предоставляется в размере:</w:t>
      </w:r>
    </w:p>
    <w:p w:rsidR="006327E2" w:rsidRDefault="007D6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 (двадцать) процентов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района, на первого ребенка; </w:t>
      </w:r>
    </w:p>
    <w:p w:rsidR="006327E2" w:rsidRDefault="007D6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- 50 (пятьдесят) процентов размера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района, на второго ребенка;</w:t>
      </w:r>
    </w:p>
    <w:p w:rsidR="006327E2" w:rsidRDefault="007D6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- 70 (семьдесят) процентов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района, на третьего ребенка и последующих детей.</w:t>
      </w:r>
    </w:p>
    <w:p w:rsidR="006327E2" w:rsidRDefault="007D6D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родительской платы в муниципальных образовательных организациях устанавливается Правительством Оренбургской области.</w:t>
      </w:r>
    </w:p>
    <w:p w:rsidR="006327E2" w:rsidRDefault="007D6D8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определении очередности ребенка в семье учитываются ранее рожденные дети (родные, усыновленные, принятые под опеку или попечительство (на период установления такой опеки или попечительства) в возрасте до 18 лет, а также совершеннолетние дети, обучающиеся по очной форме обучения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</w:t>
      </w:r>
      <w:proofErr w:type="gramEnd"/>
      <w:r>
        <w:rPr>
          <w:sz w:val="28"/>
          <w:szCs w:val="28"/>
        </w:rPr>
        <w:t xml:space="preserve"> дольше чем до достижения ими возраста 23 лет. В случае рождения в семье одновременно двух и более детей их очередность определяется по информации, предоставленной родителем (законным представителем) при обращении за получением компенсации.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Дети, в отношении которых лицо, обратившееся за получением компенсации, лишено родительских прав или ограничено в родительских правах, или которые у него отобраны при непосредственной угрозе их жизни или здоровью, не учитываются.</w:t>
      </w:r>
    </w:p>
    <w:p w:rsidR="006327E2" w:rsidRDefault="007D6D88">
      <w:pPr>
        <w:pStyle w:val="formattext"/>
        <w:numPr>
          <w:ilvl w:val="0"/>
          <w:numId w:val="3"/>
        </w:numPr>
        <w:shd w:val="clear" w:color="auto" w:fill="FFFFFF"/>
        <w:spacing w:beforeAutospacing="0" w:afterAutospacing="0"/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Компенсация назначается и выплачивается Уполномоченным органом (Отделом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области).</w:t>
      </w:r>
    </w:p>
    <w:p w:rsidR="006327E2" w:rsidRDefault="007D6D88">
      <w:pPr>
        <w:pStyle w:val="formattext"/>
        <w:numPr>
          <w:ilvl w:val="0"/>
          <w:numId w:val="3"/>
        </w:numPr>
        <w:shd w:val="clear" w:color="auto" w:fill="FFFFFF"/>
        <w:spacing w:beforeAutospacing="0" w:afterAutospacing="0"/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получения компенсации одним из родителей (законных представителей), внесшим родительскую плату, в уполномоченный орган подается заявление о предоставлении компенсации (далее - заявитель) в отношении каждого ребенка заявителя, посещающего образовательную организацию, отдельно</w:t>
      </w:r>
      <w:r>
        <w:rPr>
          <w:rFonts w:ascii="Arial" w:hAnsi="Arial" w:cs="Arial"/>
        </w:rPr>
        <w:t>.</w:t>
      </w:r>
    </w:p>
    <w:p w:rsidR="006327E2" w:rsidRDefault="007D6D88">
      <w:pPr>
        <w:pStyle w:val="formattext"/>
        <w:numPr>
          <w:ilvl w:val="0"/>
          <w:numId w:val="3"/>
        </w:numPr>
        <w:shd w:val="clear" w:color="auto" w:fill="FFFFFF"/>
        <w:spacing w:beforeAutospacing="0" w:afterAutospacing="0"/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Одновременно с заявлением заявителем представляются: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 заявителя (при личном обращении);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документ, подтверждающий, что заявитель является законным представителем ребенка (при личном обращении);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справка с места учебы совершеннолетнего ребенка (детей) заявителя, подтверждающая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согласие лиц, указанных в заявлении, на обработку их персональных данных (при личном обращении);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е)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ж)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государства).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несет ответственность за полноту и достоверность представленных сведений и документов в соответствии с законодательством Российской Федерации.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В случае подачи заявления через представителя заявителя к заявлению прилагаются копия документа, удостоверяющего личность представителя заявителя, и документ, подтверждающий его полномочия</w:t>
      </w:r>
      <w:r>
        <w:rPr>
          <w:color w:val="444444"/>
          <w:sz w:val="28"/>
          <w:szCs w:val="28"/>
        </w:rPr>
        <w:t>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Уполномоченного органа ведет журнал движения заявления.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Уполномоченный орган принимает решение о назначении компенсации либо об отказе в ее назначении.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решении о назначении компенсации указывается размер назначенной компенсации в процентах от среднего размера родительской платы в муниципальных образовательных организациях, установленный постановлением администрации муниципального  образования </w:t>
      </w:r>
      <w:proofErr w:type="spellStart"/>
      <w:r>
        <w:rPr>
          <w:color w:val="auto"/>
          <w:sz w:val="28"/>
          <w:szCs w:val="28"/>
        </w:rPr>
        <w:t>Грачевский</w:t>
      </w:r>
      <w:proofErr w:type="spellEnd"/>
      <w:r>
        <w:rPr>
          <w:color w:val="auto"/>
          <w:sz w:val="28"/>
          <w:szCs w:val="28"/>
        </w:rPr>
        <w:t xml:space="preserve"> район Оренбургской области.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принятия уполномоченным органом решения о назначении компенсации компенсация назначается с месяца обращения за ее получением на срок, не превышающий срок осуществления присмотра и ухода за ребенком в образовательной организации в соответствии с договором об образовании по образовательным программам дошкольного образования, заключенным образовательной организацией с родителем (законным представителем) ребенка.</w:t>
      </w:r>
    </w:p>
    <w:p w:rsidR="006327E2" w:rsidRDefault="007D6D88">
      <w:pPr>
        <w:pStyle w:val="a4"/>
        <w:numPr>
          <w:ilvl w:val="0"/>
          <w:numId w:val="2"/>
        </w:numPr>
        <w:ind w:left="0" w:firstLine="993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принятия решения о назначении компенсации по заявлению родителя (законного представителя), являющегося лицом, получившим сертификат на материнский (семейный) капитал или региональный материнский (семейный) капитал и принявшим решение о направлении средств (части средств) материнского (семейного) капитала или регионального материнского (семейного) капитала на оплату присмотра и ухода за ребенком в образовательной организации, сведения о предоставленной компенсации направляются уполномоченным органом в образовательную</w:t>
      </w:r>
      <w:proofErr w:type="gramEnd"/>
      <w:r>
        <w:rPr>
          <w:sz w:val="28"/>
          <w:szCs w:val="28"/>
        </w:rPr>
        <w:t xml:space="preserve"> организацию для включения в расчет размера родительской платы, содержащийся в договоре об образовании по образовательным программам дошкольного образования, заключенном образовательной организацией с таким родителем (законным представителем) ребенка.</w:t>
      </w:r>
    </w:p>
    <w:p w:rsidR="006327E2" w:rsidRDefault="007D6D88">
      <w:pPr>
        <w:pStyle w:val="a4"/>
        <w:numPr>
          <w:ilvl w:val="0"/>
          <w:numId w:val="2"/>
        </w:numPr>
        <w:ind w:left="0" w:firstLine="993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казенное учреждение «Центр бухгалтерского учета и отчетности»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Оренбургской области (по соглашению № 37 о передаче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планово-экономических функций от 02.04.2018) осуществляет выплату родителям (законным представителям) компенсации части родительской платы за присмотр и уход за детьми в муниципальных образовательных организациях на основании решения</w:t>
      </w:r>
      <w:proofErr w:type="gramEnd"/>
      <w:r>
        <w:rPr>
          <w:sz w:val="28"/>
          <w:szCs w:val="28"/>
        </w:rPr>
        <w:t xml:space="preserve"> о назначении выплаты компенсации части родительской платы за присмотр и уход за детьми в муниципальных образовательных организациях ежеквартально до пятнадцатого числа, следующего за отчетным кварталом.</w:t>
      </w:r>
    </w:p>
    <w:p w:rsidR="006327E2" w:rsidRDefault="007D6D88">
      <w:pPr>
        <w:pStyle w:val="a4"/>
        <w:numPr>
          <w:ilvl w:val="0"/>
          <w:numId w:val="2"/>
        </w:numPr>
        <w:shd w:val="clear" w:color="auto" w:fill="FFFFFF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 компенсации части родительской платы за присмотр и уход за детьми в муниципальных образовательных организациях осуществляется при условии оплаты родителем (законным представителем) в полном объёме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6327E2" w:rsidRDefault="007D6D88">
      <w:pPr>
        <w:pStyle w:val="a4"/>
        <w:numPr>
          <w:ilvl w:val="0"/>
          <w:numId w:val="2"/>
        </w:numPr>
        <w:shd w:val="clear" w:color="auto" w:fill="FFFFFF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выплачивается ежеквартально. Первая выплата компенсации производится до пятнадцатого числа месяца, следующего за кварталом, в котором принято решение о назначении компенсации, последующие выплаты - до пятнадцатого числа месяца, следующего за отчетным кварталом, выплаты за четвертый квартал - до тридцатого числа месяца, следующего за отчетным кварталом.</w:t>
      </w:r>
    </w:p>
    <w:p w:rsidR="006327E2" w:rsidRDefault="007D6D88">
      <w:pPr>
        <w:pStyle w:val="a4"/>
        <w:numPr>
          <w:ilvl w:val="0"/>
          <w:numId w:val="2"/>
        </w:numPr>
        <w:shd w:val="clear" w:color="auto" w:fill="FFFFFF"/>
        <w:ind w:left="0" w:firstLine="993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 компенсации, подлежащей выплате, не может превышать размер родительской платы, внесенной родителем (законным представителем) с учетом фактического посещения ребенком образовательной организации.</w:t>
      </w:r>
      <w:r>
        <w:rPr>
          <w:sz w:val="28"/>
          <w:szCs w:val="28"/>
        </w:rPr>
        <w:br/>
        <w:t>Размер компенсации, подлежащей выплате, определяется с учетом фактического посещения ребенком образовательной организации и рассчитывается по формуле:</w:t>
      </w:r>
      <w:r>
        <w:rPr>
          <w:sz w:val="28"/>
          <w:szCs w:val="28"/>
        </w:rPr>
        <w:br/>
      </w:r>
    </w:p>
    <w:p w:rsidR="006327E2" w:rsidRDefault="007D6D88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1828800" cy="533400"/>
            <wp:effectExtent l="0" t="0" r="0" b="0"/>
            <wp:docPr id="4" name="Рисунок 1" descr="https://api.docs.cntd.ru/img/95/20/01/59/9/9490d273-e319-42d1-87c9-3e8081557625/P005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api.docs.cntd.ru/img/95/20/01/59/9/9490d273-e319-42d1-87c9-3e8081557625/P005D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размер</w:t>
      </w:r>
      <w:proofErr w:type="gramEnd"/>
      <w:r>
        <w:rPr>
          <w:sz w:val="28"/>
          <w:szCs w:val="28"/>
        </w:rPr>
        <w:t xml:space="preserve"> компенсации, подлежащей выплате с учетом фактического посещения ребенком образовательной организации (рублей);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- средний размер родительской платы в муниципальных образовательных организациях, установленный Правительством Оренбургской области;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- размер родительской платы, внесенной родителем (законным представителем) с учетом фактического посещения ребенком образовательной организации (рублей);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- размер родительской платы, установленный учредителем образовательной организации;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- размер компенсации в соответствии с решением о назначении компенсации (процентов).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 Выплата компенсации осуществляется путем перечисления денежных средств на банковский счет получателя компенсации, операции по которому осуществляются с использованием национальных платежных инструментов, открытый им в кредитной организации, в том числе с использованием универсальной карты жителя Оренбургской области, и указанный в заявлении, либо почтовым переводом в почтовое отделение, указанное в заявлении.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оплата присмотра и ухода за ребенком в образовательной организации осуществляется родителем (законным представителем) за счет средств (части средств) материнского (семейного) капитала или регионального материнского (семейного) капитала, средства компенсации направляются уполномоченным органом в образовательную организацию на оплату присмотра </w:t>
      </w:r>
      <w:r>
        <w:rPr>
          <w:sz w:val="28"/>
          <w:szCs w:val="28"/>
        </w:rPr>
        <w:lastRenderedPageBreak/>
        <w:t>и ухода за ребенком в образовательной организации путем перечисления на счета (лицевые счета) образовательной организации.</w:t>
      </w:r>
      <w:proofErr w:type="gramEnd"/>
    </w:p>
    <w:p w:rsidR="006327E2" w:rsidRDefault="007D6D88">
      <w:pPr>
        <w:tabs>
          <w:tab w:val="left" w:pos="1418"/>
        </w:tabs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 Выплата компенсации прекращается в случае: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прекращения осуществления присмотра и ухода за ребенком в образовательной организации в связи с прекращением действия договора об образовании по образовательным программам дошкольного образования;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утраты заявителем прав законного представителя ребенка, на которого выплачивается компенсация;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лишения или ограничения родительских прав заявителя в отношении ребенка, на которого выплачивается компенсация;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смерти, признания заявителя безвестно отсутствующим;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признания заявителя </w:t>
      </w:r>
      <w:proofErr w:type="gramStart"/>
      <w:r>
        <w:rPr>
          <w:sz w:val="28"/>
          <w:szCs w:val="28"/>
        </w:rPr>
        <w:t>недееспособным</w:t>
      </w:r>
      <w:proofErr w:type="gramEnd"/>
      <w:r>
        <w:rPr>
          <w:sz w:val="28"/>
          <w:szCs w:val="28"/>
        </w:rPr>
        <w:t>, ограниченно дееспособным.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17. Изменение размера компенсации производится в случае наступления обстоятельств, влекущих изменение определенной очередности ребенка в семье получателя компенсации, в отношении которого была назначена компенсация.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 В случае наступления в течение срока, на который назначена компенсация, обстоятельств, влекущих прекращение выплаты компенсации или выплату компенсации в измененном размере, получатель компенсации в течение 14 календарных дней со дня наступления таких обстоятельств обязан уведомить уполномоченный орган.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19. При наступлении обстоятельств, влекущих прекращение выплаты компенсации или выплату компенсации в измененном размере, выплата компенсации прекращается или производится в ином размере с месяца, следующего за месяцем, в котором наступили соответствующие обстоятельства.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20. Излишне выплаченные по вине получателя компенсации (представление неверных сведений; сокрытие обстоятельств, влияющих на определение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на получение компенсации или ее размер) средства компенсации подлежат возврату получателем компенсации в бюджет, из которого они были предоставлены. При отказе получателя компенсации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21. Компенсация, излишне выплаченная получателю компенсации вследствие ошибки, допущенной уполномоченным органом, подлежит пересчету в следующем месяце.</w:t>
      </w:r>
    </w:p>
    <w:p w:rsidR="006327E2" w:rsidRDefault="007D6D88">
      <w:pPr>
        <w:ind w:firstLine="48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sz w:val="28"/>
          <w:szCs w:val="28"/>
        </w:rPr>
        <w:br/>
      </w: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  <w:sectPr w:rsidR="006327E2">
          <w:pgSz w:w="11906" w:h="16838"/>
          <w:pgMar w:top="851" w:right="740" w:bottom="1276" w:left="1320" w:header="0" w:footer="0" w:gutter="0"/>
          <w:cols w:space="720"/>
          <w:formProt w:val="0"/>
          <w:docGrid w:linePitch="360"/>
        </w:sectPr>
      </w:pPr>
    </w:p>
    <w:p w:rsidR="006327E2" w:rsidRDefault="006327E2">
      <w:pPr>
        <w:jc w:val="center"/>
        <w:rPr>
          <w:sz w:val="28"/>
          <w:szCs w:val="28"/>
        </w:rPr>
      </w:pPr>
    </w:p>
    <w:p w:rsidR="006327E2" w:rsidRDefault="006327E2">
      <w:pPr>
        <w:jc w:val="center"/>
        <w:rPr>
          <w:sz w:val="28"/>
          <w:szCs w:val="28"/>
        </w:rPr>
      </w:pPr>
    </w:p>
    <w:p w:rsidR="006327E2" w:rsidRDefault="006327E2">
      <w:pPr>
        <w:jc w:val="center"/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sectPr w:rsidR="006327E2" w:rsidSect="006327E2">
      <w:pgSz w:w="11906" w:h="16838"/>
      <w:pgMar w:top="851" w:right="743" w:bottom="964" w:left="132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B30"/>
    <w:multiLevelType w:val="multilevel"/>
    <w:tmpl w:val="A1C48B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0D1E6D"/>
    <w:multiLevelType w:val="multilevel"/>
    <w:tmpl w:val="E60CE80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AB0B6D"/>
    <w:multiLevelType w:val="multilevel"/>
    <w:tmpl w:val="2DE05D6E"/>
    <w:lvl w:ilvl="0">
      <w:start w:val="6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75C42138"/>
    <w:multiLevelType w:val="multilevel"/>
    <w:tmpl w:val="4384A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27E2"/>
    <w:rsid w:val="002D0D0C"/>
    <w:rsid w:val="006327E2"/>
    <w:rsid w:val="00762490"/>
    <w:rsid w:val="007D6D88"/>
    <w:rsid w:val="00CE25D9"/>
    <w:rsid w:val="00D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46111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851E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46111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Основной текст (2)_"/>
    <w:link w:val="21"/>
    <w:uiPriority w:val="99"/>
    <w:qFormat/>
    <w:rsid w:val="0046111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4611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1"/>
    <w:qFormat/>
    <w:locked/>
    <w:rsid w:val="0046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35567F"/>
    <w:rPr>
      <w:rFonts w:ascii="Times New Roman" w:eastAsia="Times New Roman" w:hAnsi="Times New Roman" w:cs="Times New Roman"/>
      <w:color w:val="000000"/>
      <w:sz w:val="29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F8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9120A"/>
    <w:rPr>
      <w:color w:val="0000FF" w:themeColor="hyperlink"/>
      <w:u w:val="single"/>
    </w:rPr>
  </w:style>
  <w:style w:type="character" w:customStyle="1" w:styleId="a8">
    <w:name w:val="Название Знак"/>
    <w:basedOn w:val="a0"/>
    <w:link w:val="a9"/>
    <w:uiPriority w:val="1"/>
    <w:qFormat/>
    <w:rsid w:val="008D6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D644F"/>
    <w:rPr>
      <w:rFonts w:ascii="Tahoma" w:eastAsia="Times New Roman" w:hAnsi="Tahoma" w:cs="Tahoma"/>
      <w:sz w:val="16"/>
      <w:szCs w:val="16"/>
    </w:rPr>
  </w:style>
  <w:style w:type="character" w:customStyle="1" w:styleId="dt-m">
    <w:name w:val="dt-m"/>
    <w:basedOn w:val="a0"/>
    <w:qFormat/>
    <w:rsid w:val="00736931"/>
  </w:style>
  <w:style w:type="character" w:customStyle="1" w:styleId="2">
    <w:name w:val="Заголовок 2 Знак"/>
    <w:basedOn w:val="a0"/>
    <w:link w:val="Heading2"/>
    <w:uiPriority w:val="9"/>
    <w:qFormat/>
    <w:rsid w:val="00851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FollowedHyperlink"/>
    <w:rsid w:val="006327E2"/>
    <w:rPr>
      <w:color w:val="800000"/>
      <w:u w:val="single"/>
    </w:rPr>
  </w:style>
  <w:style w:type="paragraph" w:customStyle="1" w:styleId="Heading">
    <w:name w:val="Heading"/>
    <w:basedOn w:val="a"/>
    <w:next w:val="a6"/>
    <w:qFormat/>
    <w:rsid w:val="006327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5567F"/>
    <w:pPr>
      <w:widowControl w:val="0"/>
    </w:pPr>
    <w:rPr>
      <w:color w:val="000000"/>
      <w:sz w:val="29"/>
      <w:szCs w:val="20"/>
    </w:rPr>
  </w:style>
  <w:style w:type="paragraph" w:styleId="ad">
    <w:name w:val="List"/>
    <w:basedOn w:val="a6"/>
    <w:rsid w:val="006327E2"/>
  </w:style>
  <w:style w:type="paragraph" w:customStyle="1" w:styleId="Caption">
    <w:name w:val="Caption"/>
    <w:basedOn w:val="a"/>
    <w:qFormat/>
    <w:rsid w:val="006327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27E2"/>
    <w:pPr>
      <w:suppressLineNumbers/>
    </w:pPr>
  </w:style>
  <w:style w:type="paragraph" w:styleId="a4">
    <w:name w:val="List Paragraph"/>
    <w:basedOn w:val="a"/>
    <w:link w:val="a3"/>
    <w:uiPriority w:val="1"/>
    <w:qFormat/>
    <w:rsid w:val="00946B63"/>
    <w:pPr>
      <w:ind w:left="720"/>
      <w:contextualSpacing/>
    </w:pPr>
  </w:style>
  <w:style w:type="paragraph" w:customStyle="1" w:styleId="21">
    <w:name w:val="Основной текст (2)1"/>
    <w:basedOn w:val="a"/>
    <w:link w:val="20"/>
    <w:uiPriority w:val="99"/>
    <w:qFormat/>
    <w:rsid w:val="00461119"/>
    <w:pPr>
      <w:widowControl w:val="0"/>
      <w:shd w:val="clear" w:color="auto" w:fill="FFFFFF"/>
      <w:spacing w:before="4620" w:line="240" w:lineRule="atLeast"/>
    </w:pPr>
    <w:rPr>
      <w:rFonts w:eastAsiaTheme="minorHAnsi" w:cstheme="minorBidi"/>
      <w:sz w:val="26"/>
      <w:szCs w:val="26"/>
      <w:lang w:eastAsia="en-US"/>
    </w:rPr>
  </w:style>
  <w:style w:type="paragraph" w:customStyle="1" w:styleId="ConsPlusNormal0">
    <w:name w:val="ConsPlusNormal"/>
    <w:link w:val="ConsPlusNormal"/>
    <w:qFormat/>
    <w:rsid w:val="0046111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F8280E"/>
    <w:pPr>
      <w:spacing w:after="120" w:line="480" w:lineRule="auto"/>
      <w:ind w:left="283"/>
    </w:pPr>
  </w:style>
  <w:style w:type="paragraph" w:customStyle="1" w:styleId="11">
    <w:name w:val="Заголовок 11"/>
    <w:basedOn w:val="a"/>
    <w:uiPriority w:val="1"/>
    <w:qFormat/>
    <w:rsid w:val="008D644F"/>
    <w:pPr>
      <w:widowControl w:val="0"/>
      <w:ind w:left="595" w:hanging="241"/>
      <w:jc w:val="both"/>
      <w:outlineLvl w:val="1"/>
    </w:pPr>
    <w:rPr>
      <w:b/>
      <w:bCs/>
      <w:lang w:eastAsia="en-US"/>
    </w:rPr>
  </w:style>
  <w:style w:type="paragraph" w:styleId="a9">
    <w:name w:val="Title"/>
    <w:basedOn w:val="a"/>
    <w:link w:val="a8"/>
    <w:uiPriority w:val="1"/>
    <w:qFormat/>
    <w:rsid w:val="008D644F"/>
    <w:pPr>
      <w:widowControl w:val="0"/>
      <w:spacing w:before="323"/>
      <w:ind w:left="131"/>
      <w:jc w:val="center"/>
    </w:pPr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D644F"/>
    <w:pPr>
      <w:widowControl w:val="0"/>
    </w:pPr>
    <w:rPr>
      <w:sz w:val="22"/>
      <w:szCs w:val="22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qFormat/>
    <w:rsid w:val="008D644F"/>
    <w:pPr>
      <w:widowControl w:val="0"/>
    </w:pPr>
    <w:rPr>
      <w:rFonts w:ascii="Tahoma" w:hAnsi="Tahoma" w:cs="Tahoma"/>
      <w:sz w:val="16"/>
      <w:szCs w:val="16"/>
      <w:lang w:eastAsia="en-US"/>
    </w:rPr>
  </w:style>
  <w:style w:type="paragraph" w:customStyle="1" w:styleId="dt-p">
    <w:name w:val="dt-p"/>
    <w:basedOn w:val="a"/>
    <w:qFormat/>
    <w:rsid w:val="00736931"/>
    <w:pPr>
      <w:spacing w:beforeAutospacing="1" w:afterAutospacing="1"/>
    </w:pPr>
  </w:style>
  <w:style w:type="paragraph" w:customStyle="1" w:styleId="formattext">
    <w:name w:val="formattext"/>
    <w:basedOn w:val="a"/>
    <w:qFormat/>
    <w:rsid w:val="001F7FF8"/>
    <w:pPr>
      <w:spacing w:beforeAutospacing="1" w:afterAutospacing="1"/>
    </w:pPr>
  </w:style>
  <w:style w:type="table" w:customStyle="1" w:styleId="TableNormal">
    <w:name w:val="Table Normal"/>
    <w:uiPriority w:val="2"/>
    <w:semiHidden/>
    <w:unhideWhenUsed/>
    <w:qFormat/>
    <w:rsid w:val="008D644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CD6E1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88;&#1072;&#1074;&#1086;-&#1075;&#1088;&#1072;&#1095;&#1077;&#1074;&#1082;&#1072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258B-09BA-4F63-B4AA-708E49A2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2216</Words>
  <Characters>12633</Characters>
  <Application>Microsoft Office Word</Application>
  <DocSecurity>0</DocSecurity>
  <Lines>105</Lines>
  <Paragraphs>29</Paragraphs>
  <ScaleCrop>false</ScaleCrop>
  <Company>Microsoft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2024-05-31T04:48:00Z</cp:lastPrinted>
  <dcterms:created xsi:type="dcterms:W3CDTF">2024-06-13T09:55:00Z</dcterms:created>
  <dcterms:modified xsi:type="dcterms:W3CDTF">2024-06-14T11:28:00Z</dcterms:modified>
  <dc:language>ru-RU</dc:language>
</cp:coreProperties>
</file>